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A8B7" w14:textId="77777777" w:rsidR="007D7EC5" w:rsidRPr="00974DBA" w:rsidRDefault="00EA7DE0">
      <w:pPr>
        <w:jc w:val="center"/>
        <w:rPr>
          <w:rFonts w:ascii="Bookman Old Style" w:eastAsia="Bookman Old Style" w:hAnsi="Bookman Old Style" w:cs="Bookman Old Style"/>
          <w:b/>
          <w:sz w:val="36"/>
          <w:szCs w:val="36"/>
        </w:rPr>
      </w:pPr>
      <w:r w:rsidRPr="00974DBA">
        <w:rPr>
          <w:rFonts w:ascii="Bookman Old Style" w:eastAsia="Bookman Old Style" w:hAnsi="Bookman Old Style" w:cs="Bookman Old Style"/>
          <w:b/>
          <w:noProof/>
          <w:sz w:val="36"/>
          <w:szCs w:val="36"/>
        </w:rPr>
        <w:drawing>
          <wp:inline distT="0" distB="0" distL="114300" distR="114300" wp14:anchorId="2A720120" wp14:editId="72A1F7AC">
            <wp:extent cx="723900" cy="572135"/>
            <wp:effectExtent l="0" t="0" r="0" b="0"/>
            <wp:docPr id="1" name="image1.jpg" descr="Description: H:\anc 1b\flag logo\DCFLAG03.jpg"/>
            <wp:cNvGraphicFramePr/>
            <a:graphic xmlns:a="http://schemas.openxmlformats.org/drawingml/2006/main">
              <a:graphicData uri="http://schemas.openxmlformats.org/drawingml/2006/picture">
                <pic:pic xmlns:pic="http://schemas.openxmlformats.org/drawingml/2006/picture">
                  <pic:nvPicPr>
                    <pic:cNvPr id="0" name="image1.jpg" descr="Description: H:\anc 1b\flag logo\DCFLAG03.jpg"/>
                    <pic:cNvPicPr preferRelativeResize="0"/>
                  </pic:nvPicPr>
                  <pic:blipFill>
                    <a:blip r:embed="rId7"/>
                    <a:srcRect/>
                    <a:stretch>
                      <a:fillRect/>
                    </a:stretch>
                  </pic:blipFill>
                  <pic:spPr>
                    <a:xfrm>
                      <a:off x="0" y="0"/>
                      <a:ext cx="723900" cy="572135"/>
                    </a:xfrm>
                    <a:prstGeom prst="rect">
                      <a:avLst/>
                    </a:prstGeom>
                    <a:ln/>
                  </pic:spPr>
                </pic:pic>
              </a:graphicData>
            </a:graphic>
          </wp:inline>
        </w:drawing>
      </w:r>
    </w:p>
    <w:p w14:paraId="1DF15A4F" w14:textId="77777777" w:rsidR="007D7EC5" w:rsidRPr="00974DBA" w:rsidRDefault="00EA7DE0">
      <w:pPr>
        <w:jc w:val="center"/>
        <w:rPr>
          <w:rFonts w:ascii="Bookman Old Style" w:eastAsia="Bookman Old Style" w:hAnsi="Bookman Old Style" w:cs="Bookman Old Style"/>
          <w:b/>
          <w:sz w:val="36"/>
          <w:szCs w:val="36"/>
        </w:rPr>
      </w:pPr>
      <w:r w:rsidRPr="00974DBA">
        <w:rPr>
          <w:rFonts w:ascii="Bookman Old Style" w:eastAsia="Bookman Old Style" w:hAnsi="Bookman Old Style" w:cs="Bookman Old Style"/>
          <w:b/>
          <w:sz w:val="36"/>
          <w:szCs w:val="36"/>
        </w:rPr>
        <w:t>Government of the District of Columbia</w:t>
      </w:r>
    </w:p>
    <w:p w14:paraId="4F225CC5" w14:textId="77777777" w:rsidR="007D7EC5" w:rsidRPr="00974DBA" w:rsidRDefault="00EA7DE0">
      <w:pPr>
        <w:jc w:val="center"/>
        <w:rPr>
          <w:rFonts w:ascii="Bookman Old Style" w:eastAsia="Bookman Old Style" w:hAnsi="Bookman Old Style" w:cs="Bookman Old Style"/>
          <w:b/>
          <w:sz w:val="36"/>
          <w:szCs w:val="36"/>
        </w:rPr>
      </w:pPr>
      <w:r w:rsidRPr="00974DBA">
        <w:rPr>
          <w:rFonts w:ascii="Bookman Old Style" w:eastAsia="Bookman Old Style" w:hAnsi="Bookman Old Style" w:cs="Bookman Old Style"/>
          <w:b/>
          <w:sz w:val="36"/>
          <w:szCs w:val="36"/>
        </w:rPr>
        <w:t xml:space="preserve">Advisory Neighborhood Commission 4B </w:t>
      </w:r>
    </w:p>
    <w:p w14:paraId="744DC3C3" w14:textId="77777777" w:rsidR="007D7EC5" w:rsidRPr="00974DBA" w:rsidRDefault="00EA7DE0">
      <w:pPr>
        <w:jc w:val="center"/>
        <w:rPr>
          <w:rFonts w:ascii="Bookman Old Style" w:eastAsia="Bookman Old Style" w:hAnsi="Bookman Old Style" w:cs="Bookman Old Style"/>
          <w:b/>
        </w:rPr>
      </w:pPr>
      <w:r w:rsidRPr="00974DBA">
        <w:rPr>
          <w:rFonts w:ascii="Bookman Old Style" w:eastAsia="Bookman Old Style" w:hAnsi="Bookman Old Style" w:cs="Bookman Old Style"/>
          <w:b/>
        </w:rPr>
        <w:t>7720 Alaska Avenue, NW, Room 106</w:t>
      </w:r>
    </w:p>
    <w:p w14:paraId="665BF3A4" w14:textId="57140559" w:rsidR="007D7EC5" w:rsidRPr="00974DBA" w:rsidRDefault="00EA7DE0">
      <w:pPr>
        <w:jc w:val="center"/>
        <w:rPr>
          <w:rFonts w:ascii="Bookman Old Style" w:eastAsia="Cambria" w:hAnsi="Bookman Old Style" w:cs="Cambria"/>
          <w:b/>
          <w:color w:val="1F497D"/>
          <w:sz w:val="32"/>
          <w:szCs w:val="32"/>
        </w:rPr>
      </w:pPr>
      <w:r w:rsidRPr="00974DBA">
        <w:rPr>
          <w:rFonts w:ascii="Bookman Old Style" w:eastAsia="Bookman Old Style" w:hAnsi="Bookman Old Style" w:cs="Bookman Old Style"/>
          <w:b/>
        </w:rPr>
        <w:t>Washington, DC 20012</w:t>
      </w:r>
    </w:p>
    <w:p w14:paraId="709ED8AE" w14:textId="77777777" w:rsidR="007D7EC5" w:rsidRPr="00974DBA" w:rsidRDefault="007D7EC5">
      <w:pPr>
        <w:jc w:val="center"/>
        <w:rPr>
          <w:rFonts w:ascii="Bookman Old Style" w:eastAsia="Cambria" w:hAnsi="Bookman Old Style" w:cs="Cambria"/>
          <w:b/>
          <w:color w:val="1F497D"/>
          <w:sz w:val="32"/>
          <w:szCs w:val="32"/>
        </w:rPr>
      </w:pPr>
    </w:p>
    <w:p w14:paraId="18EB7FF4" w14:textId="026451D4" w:rsidR="007D7EC5" w:rsidRPr="00974DBA" w:rsidRDefault="00EA7DE0">
      <w:pPr>
        <w:jc w:val="center"/>
        <w:rPr>
          <w:rFonts w:ascii="Bookman Old Style" w:eastAsia="Bookman Old Style" w:hAnsi="Bookman Old Style" w:cs="Bookman Old Style"/>
          <w:b/>
          <w:sz w:val="40"/>
          <w:szCs w:val="40"/>
        </w:rPr>
      </w:pPr>
      <w:r w:rsidRPr="00974DBA">
        <w:rPr>
          <w:rFonts w:ascii="Bookman Old Style" w:eastAsia="Bookman Old Style" w:hAnsi="Bookman Old Style" w:cs="Bookman Old Style"/>
          <w:b/>
          <w:sz w:val="40"/>
          <w:szCs w:val="40"/>
        </w:rPr>
        <w:t>DRAFT RESOLUTION #4B-19-</w:t>
      </w:r>
      <w:r w:rsidR="004354A9">
        <w:rPr>
          <w:rFonts w:ascii="Bookman Old Style" w:eastAsia="Bookman Old Style" w:hAnsi="Bookman Old Style" w:cs="Bookman Old Style"/>
          <w:b/>
          <w:sz w:val="40"/>
          <w:szCs w:val="40"/>
        </w:rPr>
        <w:t>0404</w:t>
      </w:r>
    </w:p>
    <w:p w14:paraId="1D98671E" w14:textId="1AFB5D68" w:rsidR="007D7EC5" w:rsidRPr="00974DBA" w:rsidRDefault="00EA7DE0">
      <w:pPr>
        <w:jc w:val="center"/>
        <w:rPr>
          <w:rFonts w:ascii="Bookman Old Style" w:eastAsia="Bookman Old Style" w:hAnsi="Bookman Old Style" w:cs="Bookman Old Style"/>
          <w:b/>
          <w:sz w:val="32"/>
          <w:szCs w:val="32"/>
        </w:rPr>
      </w:pPr>
      <w:r w:rsidRPr="00974DBA">
        <w:rPr>
          <w:rFonts w:ascii="Bookman Old Style" w:eastAsia="Bookman Old Style" w:hAnsi="Bookman Old Style" w:cs="Bookman Old Style"/>
          <w:b/>
          <w:sz w:val="32"/>
          <w:szCs w:val="32"/>
        </w:rPr>
        <w:t xml:space="preserve">Supporting </w:t>
      </w:r>
      <w:r w:rsidR="00A84D43" w:rsidRPr="00974DBA">
        <w:rPr>
          <w:rFonts w:ascii="Bookman Old Style" w:eastAsia="Bookman Old Style" w:hAnsi="Bookman Old Style" w:cs="Bookman Old Style"/>
          <w:b/>
          <w:sz w:val="32"/>
          <w:szCs w:val="32"/>
        </w:rPr>
        <w:t>Full Funding of Birth</w:t>
      </w:r>
      <w:r w:rsidR="00A335BA">
        <w:rPr>
          <w:rFonts w:ascii="Bookman Old Style" w:eastAsia="Bookman Old Style" w:hAnsi="Bookman Old Style" w:cs="Bookman Old Style"/>
          <w:b/>
          <w:sz w:val="32"/>
          <w:szCs w:val="32"/>
        </w:rPr>
        <w:t>-</w:t>
      </w:r>
      <w:r w:rsidR="00A84D43" w:rsidRPr="00974DBA">
        <w:rPr>
          <w:rFonts w:ascii="Bookman Old Style" w:eastAsia="Bookman Old Style" w:hAnsi="Bookman Old Style" w:cs="Bookman Old Style"/>
          <w:b/>
          <w:sz w:val="32"/>
          <w:szCs w:val="32"/>
        </w:rPr>
        <w:t>to</w:t>
      </w:r>
      <w:r w:rsidR="00A335BA">
        <w:rPr>
          <w:rFonts w:ascii="Bookman Old Style" w:eastAsia="Bookman Old Style" w:hAnsi="Bookman Old Style" w:cs="Bookman Old Style"/>
          <w:b/>
          <w:sz w:val="32"/>
          <w:szCs w:val="32"/>
        </w:rPr>
        <w:t>-</w:t>
      </w:r>
      <w:r w:rsidR="00A84D43" w:rsidRPr="00974DBA">
        <w:rPr>
          <w:rFonts w:ascii="Bookman Old Style" w:eastAsia="Bookman Old Style" w:hAnsi="Bookman Old Style" w:cs="Bookman Old Style"/>
          <w:b/>
          <w:sz w:val="32"/>
          <w:szCs w:val="32"/>
        </w:rPr>
        <w:t xml:space="preserve">Three for All DC </w:t>
      </w:r>
      <w:r w:rsidR="00A335BA">
        <w:rPr>
          <w:rFonts w:ascii="Bookman Old Style" w:eastAsia="Bookman Old Style" w:hAnsi="Bookman Old Style" w:cs="Bookman Old Style"/>
          <w:b/>
          <w:sz w:val="32"/>
          <w:szCs w:val="32"/>
        </w:rPr>
        <w:t>Act of 2018</w:t>
      </w:r>
    </w:p>
    <w:p w14:paraId="7AB8BB91" w14:textId="057E36A6" w:rsidR="007D7EC5" w:rsidRPr="00974DBA" w:rsidRDefault="00EA7DE0">
      <w:pPr>
        <w:jc w:val="center"/>
        <w:rPr>
          <w:rFonts w:ascii="Bookman Old Style" w:eastAsia="Bookman Old Style" w:hAnsi="Bookman Old Style" w:cs="Bookman Old Style"/>
          <w:b/>
          <w:sz w:val="32"/>
          <w:szCs w:val="32"/>
        </w:rPr>
      </w:pPr>
      <w:r w:rsidRPr="00974DBA">
        <w:rPr>
          <w:rFonts w:ascii="Bookman Old Style" w:eastAsia="Bookman Old Style" w:hAnsi="Bookman Old Style" w:cs="Bookman Old Style"/>
          <w:b/>
          <w:sz w:val="32"/>
          <w:szCs w:val="32"/>
        </w:rPr>
        <w:t xml:space="preserve">Adopted </w:t>
      </w:r>
      <w:r w:rsidR="003D44E9" w:rsidRPr="00974DBA">
        <w:rPr>
          <w:rFonts w:ascii="Bookman Old Style" w:eastAsia="Bookman Old Style" w:hAnsi="Bookman Old Style" w:cs="Bookman Old Style"/>
          <w:b/>
          <w:sz w:val="32"/>
          <w:szCs w:val="32"/>
        </w:rPr>
        <w:t xml:space="preserve">April 22, </w:t>
      </w:r>
      <w:r w:rsidRPr="00974DBA">
        <w:rPr>
          <w:rFonts w:ascii="Bookman Old Style" w:eastAsia="Bookman Old Style" w:hAnsi="Bookman Old Style" w:cs="Bookman Old Style"/>
          <w:b/>
          <w:sz w:val="32"/>
          <w:szCs w:val="32"/>
        </w:rPr>
        <w:t>2019</w:t>
      </w:r>
    </w:p>
    <w:p w14:paraId="1C00A96E" w14:textId="77777777" w:rsidR="007D7EC5" w:rsidRPr="00974DBA" w:rsidRDefault="007D7EC5">
      <w:pPr>
        <w:rPr>
          <w:rFonts w:ascii="Bookman Old Style" w:eastAsia="Bookman Old Style" w:hAnsi="Bookman Old Style" w:cs="Bookman Old Style"/>
          <w:b/>
          <w:sz w:val="28"/>
          <w:szCs w:val="28"/>
        </w:rPr>
      </w:pPr>
    </w:p>
    <w:p w14:paraId="6070AF42" w14:textId="6F08C0D6" w:rsidR="007D7EC5" w:rsidRPr="00974DBA" w:rsidRDefault="00EA7DE0" w:rsidP="00974DBA">
      <w:pPr>
        <w:ind w:firstLine="720"/>
        <w:rPr>
          <w:rFonts w:ascii="Bookman Old Style" w:eastAsia="Bookman Old Style" w:hAnsi="Bookman Old Style" w:cs="Bookman Old Style"/>
        </w:rPr>
      </w:pPr>
      <w:r w:rsidRPr="00974DBA">
        <w:rPr>
          <w:rFonts w:ascii="Bookman Old Style" w:eastAsia="Bookman Old Style" w:hAnsi="Bookman Old Style" w:cs="Bookman Old Style"/>
        </w:rPr>
        <w:t>Advisory Neighborhood Commission 4B (</w:t>
      </w:r>
      <w:r w:rsidR="00DE7C93" w:rsidRPr="00974DBA">
        <w:rPr>
          <w:rFonts w:ascii="Bookman Old Style" w:eastAsia="Bookman Old Style" w:hAnsi="Bookman Old Style" w:cs="Bookman Old Style"/>
        </w:rPr>
        <w:t xml:space="preserve">hereinafter </w:t>
      </w:r>
      <w:r w:rsidRPr="00974DBA">
        <w:rPr>
          <w:rFonts w:ascii="Bookman Old Style" w:eastAsia="Bookman Old Style" w:hAnsi="Bookman Old Style" w:cs="Bookman Old Style"/>
        </w:rPr>
        <w:t>ANC 4B or the Commission) takes note of the following:</w:t>
      </w:r>
    </w:p>
    <w:p w14:paraId="5E00700F" w14:textId="77777777" w:rsidR="007D7EC5" w:rsidRPr="00974DBA" w:rsidRDefault="007D7EC5">
      <w:pPr>
        <w:rPr>
          <w:rFonts w:ascii="Bookman Old Style" w:eastAsia="Bookman Old Style" w:hAnsi="Bookman Old Style" w:cs="Bookman Old Style"/>
        </w:rPr>
      </w:pPr>
    </w:p>
    <w:p w14:paraId="1EB60BF8" w14:textId="7ACA41F1" w:rsidR="006F0A93" w:rsidRDefault="003764FB" w:rsidP="001424CC">
      <w:pPr>
        <w:pStyle w:val="ListParagraph"/>
        <w:numPr>
          <w:ilvl w:val="0"/>
          <w:numId w:val="5"/>
        </w:numPr>
        <w:pBdr>
          <w:top w:val="nil"/>
          <w:left w:val="nil"/>
          <w:bottom w:val="nil"/>
          <w:right w:val="nil"/>
          <w:between w:val="nil"/>
        </w:pBdr>
        <w:rPr>
          <w:rFonts w:ascii="Bookman Old Style" w:hAnsi="Bookman Old Style"/>
          <w:color w:val="000000"/>
        </w:rPr>
      </w:pPr>
      <w:r w:rsidRPr="001424CC">
        <w:rPr>
          <w:rFonts w:ascii="Bookman Old Style" w:eastAsia="Bookman Old Style" w:hAnsi="Bookman Old Style" w:cs="Bookman Old Style"/>
        </w:rPr>
        <w:t xml:space="preserve">The DC Council </w:t>
      </w:r>
      <w:r w:rsidR="00A335BA" w:rsidRPr="001424CC">
        <w:rPr>
          <w:rFonts w:ascii="Bookman Old Style" w:eastAsia="Bookman Old Style" w:hAnsi="Bookman Old Style" w:cs="Bookman Old Style"/>
        </w:rPr>
        <w:t xml:space="preserve">unanimously </w:t>
      </w:r>
      <w:r w:rsidRPr="001424CC">
        <w:rPr>
          <w:rFonts w:ascii="Bookman Old Style" w:eastAsia="Bookman Old Style" w:hAnsi="Bookman Old Style" w:cs="Bookman Old Style"/>
        </w:rPr>
        <w:t>passed the Birth</w:t>
      </w:r>
      <w:r w:rsidR="00A335BA" w:rsidRPr="001424CC">
        <w:rPr>
          <w:rFonts w:ascii="Bookman Old Style" w:eastAsia="Bookman Old Style" w:hAnsi="Bookman Old Style" w:cs="Bookman Old Style"/>
        </w:rPr>
        <w:t>-</w:t>
      </w:r>
      <w:r w:rsidRPr="001424CC">
        <w:rPr>
          <w:rFonts w:ascii="Bookman Old Style" w:eastAsia="Bookman Old Style" w:hAnsi="Bookman Old Style" w:cs="Bookman Old Style"/>
        </w:rPr>
        <w:t>to</w:t>
      </w:r>
      <w:r w:rsidR="00A335BA" w:rsidRPr="001424CC">
        <w:rPr>
          <w:rFonts w:ascii="Bookman Old Style" w:eastAsia="Bookman Old Style" w:hAnsi="Bookman Old Style" w:cs="Bookman Old Style"/>
        </w:rPr>
        <w:t>-</w:t>
      </w:r>
      <w:r w:rsidRPr="001424CC">
        <w:rPr>
          <w:rFonts w:ascii="Bookman Old Style" w:eastAsia="Bookman Old Style" w:hAnsi="Bookman Old Style" w:cs="Bookman Old Style"/>
        </w:rPr>
        <w:t>Three for All DC</w:t>
      </w:r>
      <w:r w:rsidR="00A335BA" w:rsidRPr="001424CC">
        <w:rPr>
          <w:rFonts w:ascii="Bookman Old Style" w:eastAsia="Bookman Old Style" w:hAnsi="Bookman Old Style" w:cs="Bookman Old Style"/>
        </w:rPr>
        <w:t xml:space="preserve"> Act of 2018</w:t>
      </w:r>
      <w:r w:rsidR="00EB6A83" w:rsidRPr="001424CC">
        <w:rPr>
          <w:rFonts w:ascii="Bookman Old Style" w:eastAsia="Bookman Old Style" w:hAnsi="Bookman Old Style" w:cs="Bookman Old Style"/>
        </w:rPr>
        <w:t xml:space="preserve"> (hereinafter Birth to Three)</w:t>
      </w:r>
      <w:r w:rsidR="006F0A93" w:rsidRPr="001424CC">
        <w:rPr>
          <w:rFonts w:ascii="Bookman Old Style" w:eastAsia="Bookman Old Style" w:hAnsi="Bookman Old Style" w:cs="Bookman Old Style"/>
        </w:rPr>
        <w:t>, DC Law 22-0179</w:t>
      </w:r>
      <w:r w:rsidR="00A335BA" w:rsidRPr="001424CC">
        <w:rPr>
          <w:rFonts w:ascii="Bookman Old Style" w:eastAsia="Bookman Old Style" w:hAnsi="Bookman Old Style" w:cs="Bookman Old Style"/>
        </w:rPr>
        <w:t>,</w:t>
      </w:r>
      <w:r w:rsidR="006F0A93" w:rsidRPr="001424CC">
        <w:rPr>
          <w:rFonts w:ascii="Bookman Old Style" w:eastAsia="Bookman Old Style" w:hAnsi="Bookman Old Style" w:cs="Bookman Old Style"/>
        </w:rPr>
        <w:t xml:space="preserve"> </w:t>
      </w:r>
      <w:r w:rsidR="00EB6A83" w:rsidRPr="001424CC">
        <w:rPr>
          <w:rFonts w:ascii="Bookman Old Style" w:eastAsia="Bookman Old Style" w:hAnsi="Bookman Old Style" w:cs="Bookman Old Style"/>
        </w:rPr>
        <w:t>on June 26, 2018</w:t>
      </w:r>
      <w:r w:rsidR="00A335BA" w:rsidRPr="001424CC">
        <w:rPr>
          <w:rFonts w:ascii="Bookman Old Style" w:eastAsia="Bookman Old Style" w:hAnsi="Bookman Old Style" w:cs="Bookman Old Style"/>
        </w:rPr>
        <w:t xml:space="preserve">, which </w:t>
      </w:r>
      <w:r w:rsidR="00EB6A83" w:rsidRPr="001424CC">
        <w:rPr>
          <w:rFonts w:ascii="Bookman Old Style" w:eastAsia="Bookman Old Style" w:hAnsi="Bookman Old Style" w:cs="Bookman Old Style"/>
        </w:rPr>
        <w:t>became law on October 30, 2018;</w:t>
      </w:r>
      <w:r w:rsidR="00A335BA" w:rsidRPr="001424CC" w:rsidDel="00A335BA">
        <w:rPr>
          <w:rFonts w:ascii="Bookman Old Style" w:hAnsi="Bookman Old Style"/>
          <w:color w:val="000000"/>
        </w:rPr>
        <w:t xml:space="preserve"> </w:t>
      </w:r>
    </w:p>
    <w:p w14:paraId="3C50B1B0" w14:textId="77777777" w:rsidR="001424CC" w:rsidRPr="001424CC" w:rsidRDefault="001424CC" w:rsidP="001424CC">
      <w:pPr>
        <w:pStyle w:val="ListParagraph"/>
        <w:pBdr>
          <w:top w:val="nil"/>
          <w:left w:val="nil"/>
          <w:bottom w:val="nil"/>
          <w:right w:val="nil"/>
          <w:between w:val="nil"/>
        </w:pBdr>
        <w:rPr>
          <w:rFonts w:ascii="Bookman Old Style" w:hAnsi="Bookman Old Style"/>
          <w:color w:val="000000"/>
        </w:rPr>
      </w:pPr>
    </w:p>
    <w:p w14:paraId="148DDA60" w14:textId="52004855" w:rsidR="006F0A93" w:rsidRPr="00974DBA" w:rsidRDefault="00EB6A83" w:rsidP="006F0A93">
      <w:pPr>
        <w:numPr>
          <w:ilvl w:val="0"/>
          <w:numId w:val="2"/>
        </w:numPr>
        <w:pBdr>
          <w:top w:val="nil"/>
          <w:left w:val="nil"/>
          <w:bottom w:val="nil"/>
          <w:right w:val="nil"/>
          <w:between w:val="nil"/>
        </w:pBdr>
        <w:rPr>
          <w:rFonts w:ascii="Bookman Old Style" w:hAnsi="Bookman Old Style"/>
          <w:color w:val="000000"/>
        </w:rPr>
      </w:pPr>
      <w:r w:rsidRPr="00974DBA">
        <w:rPr>
          <w:rFonts w:ascii="Bookman Old Style" w:eastAsia="Bookman Old Style" w:hAnsi="Bookman Old Style" w:cs="Bookman Old Style"/>
        </w:rPr>
        <w:t xml:space="preserve">Birth to Three includes provisions to </w:t>
      </w:r>
      <w:r w:rsidR="006F0A93" w:rsidRPr="00974DBA">
        <w:rPr>
          <w:rFonts w:ascii="Bookman Old Style" w:eastAsia="Bookman Old Style" w:hAnsi="Bookman Old Style" w:cs="Bookman Old Style"/>
        </w:rPr>
        <w:t>develop, increase and sustain early childhood development educational programs, family health programs, including those related to behavioral health and parenting</w:t>
      </w:r>
      <w:r w:rsidR="00A335BA">
        <w:rPr>
          <w:rFonts w:ascii="Bookman Old Style" w:eastAsia="Bookman Old Style" w:hAnsi="Bookman Old Style" w:cs="Bookman Old Style"/>
        </w:rPr>
        <w:t>,</w:t>
      </w:r>
      <w:r w:rsidR="006F0A93" w:rsidRPr="00974DBA">
        <w:rPr>
          <w:rFonts w:ascii="Bookman Old Style" w:eastAsia="Bookman Old Style" w:hAnsi="Bookman Old Style" w:cs="Bookman Old Style"/>
        </w:rPr>
        <w:t xml:space="preserve"> and family support programs;</w:t>
      </w:r>
    </w:p>
    <w:p w14:paraId="43016929" w14:textId="77777777" w:rsidR="006F0A93" w:rsidRPr="00974DBA" w:rsidRDefault="006F0A93" w:rsidP="006F0A93">
      <w:pPr>
        <w:pStyle w:val="ListParagraph"/>
        <w:rPr>
          <w:rFonts w:ascii="Bookman Old Style" w:hAnsi="Bookman Old Style"/>
          <w:color w:val="000000"/>
        </w:rPr>
      </w:pPr>
    </w:p>
    <w:p w14:paraId="2FE6C431" w14:textId="582F0DA7" w:rsidR="006F0A93" w:rsidRPr="00974DBA" w:rsidRDefault="006F0A93" w:rsidP="006F0A93">
      <w:pPr>
        <w:numPr>
          <w:ilvl w:val="0"/>
          <w:numId w:val="2"/>
        </w:numPr>
        <w:pBdr>
          <w:top w:val="nil"/>
          <w:left w:val="nil"/>
          <w:bottom w:val="nil"/>
          <w:right w:val="nil"/>
          <w:between w:val="nil"/>
        </w:pBdr>
        <w:rPr>
          <w:rFonts w:ascii="Bookman Old Style" w:hAnsi="Bookman Old Style"/>
          <w:color w:val="000000"/>
        </w:rPr>
      </w:pPr>
      <w:r w:rsidRPr="00974DBA">
        <w:rPr>
          <w:rFonts w:ascii="Bookman Old Style" w:hAnsi="Bookman Old Style"/>
          <w:color w:val="000000"/>
        </w:rPr>
        <w:t xml:space="preserve">This legislation builds on the </w:t>
      </w:r>
      <w:r w:rsidR="00A335BA">
        <w:rPr>
          <w:rFonts w:ascii="Bookman Old Style" w:hAnsi="Bookman Old Style"/>
          <w:color w:val="000000"/>
        </w:rPr>
        <w:t>city’s</w:t>
      </w:r>
      <w:r w:rsidR="00A335BA" w:rsidRPr="00974DBA">
        <w:rPr>
          <w:rFonts w:ascii="Bookman Old Style" w:hAnsi="Bookman Old Style"/>
          <w:color w:val="000000"/>
        </w:rPr>
        <w:t xml:space="preserve"> </w:t>
      </w:r>
      <w:r w:rsidRPr="00974DBA">
        <w:rPr>
          <w:rFonts w:ascii="Bookman Old Style" w:hAnsi="Bookman Old Style"/>
          <w:color w:val="000000"/>
        </w:rPr>
        <w:t>efforts to expand PK3 and PK4 education over the past decade by providing targeted supports to infants and toddlers</w:t>
      </w:r>
      <w:r w:rsidR="00B01EB4" w:rsidRPr="00974DBA">
        <w:rPr>
          <w:rFonts w:ascii="Bookman Old Style" w:hAnsi="Bookman Old Style"/>
          <w:color w:val="000000"/>
        </w:rPr>
        <w:t>;</w:t>
      </w:r>
    </w:p>
    <w:p w14:paraId="7E7A179A" w14:textId="77777777" w:rsidR="006F0A93" w:rsidRPr="00974DBA" w:rsidRDefault="006F0A93" w:rsidP="006F0A93">
      <w:pPr>
        <w:pStyle w:val="ListParagraph"/>
        <w:rPr>
          <w:rFonts w:ascii="Bookman Old Style" w:hAnsi="Bookman Old Style"/>
          <w:color w:val="000000"/>
        </w:rPr>
      </w:pPr>
    </w:p>
    <w:p w14:paraId="707D2C4B" w14:textId="17796119" w:rsidR="006F0A93" w:rsidRPr="00974DBA" w:rsidRDefault="006F0A93" w:rsidP="006F0A93">
      <w:pPr>
        <w:numPr>
          <w:ilvl w:val="0"/>
          <w:numId w:val="2"/>
        </w:numPr>
        <w:pBdr>
          <w:top w:val="nil"/>
          <w:left w:val="nil"/>
          <w:bottom w:val="nil"/>
          <w:right w:val="nil"/>
          <w:between w:val="nil"/>
        </w:pBdr>
        <w:rPr>
          <w:rFonts w:ascii="Bookman Old Style" w:hAnsi="Bookman Old Style"/>
          <w:color w:val="000000"/>
        </w:rPr>
      </w:pPr>
      <w:r w:rsidRPr="00974DBA">
        <w:rPr>
          <w:rFonts w:ascii="Bookman Old Style" w:hAnsi="Bookman Old Style"/>
          <w:color w:val="000000"/>
        </w:rPr>
        <w:t xml:space="preserve">During FY19, </w:t>
      </w:r>
      <w:r w:rsidR="00A335BA">
        <w:rPr>
          <w:rFonts w:ascii="Bookman Old Style" w:hAnsi="Bookman Old Style"/>
          <w:color w:val="000000"/>
        </w:rPr>
        <w:t xml:space="preserve">the </w:t>
      </w:r>
      <w:r w:rsidRPr="00974DBA">
        <w:rPr>
          <w:rFonts w:ascii="Bookman Old Style" w:hAnsi="Bookman Old Style"/>
          <w:color w:val="000000"/>
        </w:rPr>
        <w:t xml:space="preserve">DC Council only partially funded Birth to Three, via Bill 22-754, committing approximately $1.3 million dollars for the home visiting ($710,566) and </w:t>
      </w:r>
      <w:proofErr w:type="spellStart"/>
      <w:r w:rsidRPr="00974DBA">
        <w:rPr>
          <w:rFonts w:ascii="Bookman Old Style" w:hAnsi="Bookman Old Style"/>
          <w:color w:val="000000"/>
        </w:rPr>
        <w:t>Health</w:t>
      </w:r>
      <w:r w:rsidR="00974DBA">
        <w:rPr>
          <w:rFonts w:ascii="Bookman Old Style" w:hAnsi="Bookman Old Style"/>
          <w:color w:val="000000"/>
        </w:rPr>
        <w:t>y</w:t>
      </w:r>
      <w:r w:rsidRPr="00974DBA">
        <w:rPr>
          <w:rFonts w:ascii="Bookman Old Style" w:hAnsi="Bookman Old Style"/>
          <w:color w:val="000000"/>
        </w:rPr>
        <w:t>Steps</w:t>
      </w:r>
      <w:proofErr w:type="spellEnd"/>
      <w:r w:rsidRPr="00974DBA">
        <w:rPr>
          <w:rFonts w:ascii="Bookman Old Style" w:hAnsi="Bookman Old Style"/>
          <w:color w:val="000000"/>
        </w:rPr>
        <w:t xml:space="preserve"> ($300,000) programs, onsite classes for teachers earning higher degrees ($185,335) and studies related to increases in salaries for early childhood development educators ($100,183)</w:t>
      </w:r>
      <w:r w:rsidR="00B01EB4" w:rsidRPr="00974DBA">
        <w:rPr>
          <w:rFonts w:ascii="Bookman Old Style" w:hAnsi="Bookman Old Style"/>
          <w:color w:val="000000"/>
        </w:rPr>
        <w:t>;</w:t>
      </w:r>
    </w:p>
    <w:p w14:paraId="0D1923CC" w14:textId="77777777" w:rsidR="006F0A93" w:rsidRPr="00974DBA" w:rsidRDefault="006F0A93" w:rsidP="006F0A93">
      <w:pPr>
        <w:pStyle w:val="ListParagraph"/>
        <w:rPr>
          <w:rFonts w:ascii="Bookman Old Style" w:hAnsi="Bookman Old Style"/>
          <w:color w:val="000000"/>
        </w:rPr>
      </w:pPr>
    </w:p>
    <w:p w14:paraId="013C3421" w14:textId="16EB6822" w:rsidR="00B01EB4" w:rsidRPr="00974DBA" w:rsidRDefault="009D1CCB" w:rsidP="00B01EB4">
      <w:pPr>
        <w:numPr>
          <w:ilvl w:val="0"/>
          <w:numId w:val="2"/>
        </w:numPr>
        <w:pBdr>
          <w:top w:val="nil"/>
          <w:left w:val="nil"/>
          <w:bottom w:val="nil"/>
          <w:right w:val="nil"/>
          <w:between w:val="nil"/>
        </w:pBdr>
        <w:rPr>
          <w:rFonts w:ascii="Bookman Old Style" w:hAnsi="Bookman Old Style"/>
          <w:color w:val="000000"/>
        </w:rPr>
      </w:pPr>
      <w:r w:rsidRPr="00974DBA">
        <w:rPr>
          <w:rFonts w:ascii="Bookman Old Style" w:hAnsi="Bookman Old Style"/>
          <w:color w:val="000000"/>
        </w:rPr>
        <w:t>The Mayor</w:t>
      </w:r>
      <w:r w:rsidR="00A335BA">
        <w:rPr>
          <w:rFonts w:ascii="Bookman Old Style" w:hAnsi="Bookman Old Style"/>
          <w:color w:val="000000"/>
        </w:rPr>
        <w:t>’</w:t>
      </w:r>
      <w:r w:rsidRPr="00974DBA">
        <w:rPr>
          <w:rFonts w:ascii="Bookman Old Style" w:hAnsi="Bookman Old Style"/>
          <w:color w:val="000000"/>
        </w:rPr>
        <w:t xml:space="preserve">s proposed FY 20 budget </w:t>
      </w:r>
      <w:r w:rsidR="00B01EB4" w:rsidRPr="00974DBA">
        <w:rPr>
          <w:rFonts w:ascii="Bookman Old Style" w:hAnsi="Bookman Old Style"/>
          <w:color w:val="000000"/>
        </w:rPr>
        <w:t xml:space="preserve">provides only </w:t>
      </w:r>
      <w:r w:rsidR="0005180D">
        <w:rPr>
          <w:rFonts w:ascii="Bookman Old Style" w:hAnsi="Bookman Old Style"/>
          <w:color w:val="000000"/>
        </w:rPr>
        <w:t xml:space="preserve">one sixth (1/6) </w:t>
      </w:r>
      <w:r w:rsidR="00B01EB4" w:rsidRPr="00974DBA">
        <w:rPr>
          <w:rFonts w:ascii="Bookman Old Style" w:hAnsi="Bookman Old Style"/>
          <w:color w:val="000000"/>
        </w:rPr>
        <w:t>of the total amount necessary to fully implement all provisions of Birth to Three</w:t>
      </w:r>
      <w:r w:rsidR="00974DBA">
        <w:rPr>
          <w:rFonts w:ascii="Bookman Old Style" w:hAnsi="Bookman Old Style"/>
          <w:color w:val="000000"/>
        </w:rPr>
        <w:t>;</w:t>
      </w:r>
    </w:p>
    <w:p w14:paraId="33CC06BD" w14:textId="77777777" w:rsidR="007D7EC5" w:rsidRPr="00974DBA" w:rsidRDefault="007D7EC5">
      <w:pPr>
        <w:rPr>
          <w:rFonts w:ascii="Bookman Old Style" w:eastAsia="Bookman Old Style" w:hAnsi="Bookman Old Style" w:cs="Bookman Old Style"/>
        </w:rPr>
      </w:pPr>
    </w:p>
    <w:p w14:paraId="352B3EB4" w14:textId="77777777" w:rsidR="007D7EC5" w:rsidRPr="00974DBA" w:rsidRDefault="00EA7DE0">
      <w:pPr>
        <w:rPr>
          <w:rFonts w:ascii="Bookman Old Style" w:eastAsia="Bookman Old Style" w:hAnsi="Bookman Old Style" w:cs="Bookman Old Style"/>
        </w:rPr>
      </w:pPr>
      <w:r w:rsidRPr="00974DBA">
        <w:rPr>
          <w:rFonts w:ascii="Bookman Old Style" w:eastAsia="Bookman Old Style" w:hAnsi="Bookman Old Style" w:cs="Bookman Old Style"/>
          <w:b/>
          <w:sz w:val="28"/>
          <w:szCs w:val="28"/>
        </w:rPr>
        <w:t>RESOLVED:</w:t>
      </w:r>
    </w:p>
    <w:p w14:paraId="57114227" w14:textId="77777777" w:rsidR="007D7EC5" w:rsidRPr="00974DBA" w:rsidRDefault="007D7EC5">
      <w:pPr>
        <w:rPr>
          <w:rFonts w:ascii="Bookman Old Style" w:eastAsia="Bookman Old Style" w:hAnsi="Bookman Old Style" w:cs="Bookman Old Style"/>
        </w:rPr>
      </w:pPr>
    </w:p>
    <w:p w14:paraId="4C23A5F0" w14:textId="202B95C3" w:rsidR="007D7EC5" w:rsidRPr="00974DBA" w:rsidRDefault="00847077">
      <w:pPr>
        <w:numPr>
          <w:ilvl w:val="0"/>
          <w:numId w:val="3"/>
        </w:numPr>
        <w:pBdr>
          <w:top w:val="nil"/>
          <w:left w:val="nil"/>
          <w:bottom w:val="nil"/>
          <w:right w:val="nil"/>
          <w:between w:val="nil"/>
        </w:pBdr>
        <w:rPr>
          <w:rFonts w:ascii="Bookman Old Style" w:hAnsi="Bookman Old Style"/>
          <w:color w:val="212121"/>
        </w:rPr>
      </w:pPr>
      <w:r w:rsidRPr="00974DBA">
        <w:rPr>
          <w:rFonts w:ascii="Bookman Old Style" w:eastAsia="Bookman Old Style" w:hAnsi="Bookman Old Style" w:cs="Bookman Old Style"/>
          <w:color w:val="212121"/>
        </w:rPr>
        <w:lastRenderedPageBreak/>
        <w:t xml:space="preserve">The Commission acknowledges the importance of increasing the </w:t>
      </w:r>
      <w:r w:rsidR="00A335BA">
        <w:rPr>
          <w:rFonts w:ascii="Bookman Old Style" w:eastAsia="Bookman Old Style" w:hAnsi="Bookman Old Style" w:cs="Bookman Old Style"/>
          <w:color w:val="212121"/>
        </w:rPr>
        <w:t>city’s</w:t>
      </w:r>
      <w:r w:rsidR="00A335BA" w:rsidRPr="00974DBA">
        <w:rPr>
          <w:rFonts w:ascii="Bookman Old Style" w:eastAsia="Bookman Old Style" w:hAnsi="Bookman Old Style" w:cs="Bookman Old Style"/>
          <w:color w:val="212121"/>
        </w:rPr>
        <w:t xml:space="preserve"> </w:t>
      </w:r>
      <w:r w:rsidRPr="00974DBA">
        <w:rPr>
          <w:rFonts w:ascii="Bookman Old Style" w:eastAsia="Bookman Old Style" w:hAnsi="Bookman Old Style" w:cs="Bookman Old Style"/>
          <w:color w:val="212121"/>
        </w:rPr>
        <w:t>groundbreaking efforts to increase early childhood education to ensure infants and toddlers have the resources they need to excel socially and academically;</w:t>
      </w:r>
    </w:p>
    <w:p w14:paraId="19630CF4" w14:textId="77777777" w:rsidR="00847077" w:rsidRPr="00974DBA" w:rsidRDefault="00847077" w:rsidP="00847077">
      <w:pPr>
        <w:pBdr>
          <w:top w:val="nil"/>
          <w:left w:val="nil"/>
          <w:bottom w:val="nil"/>
          <w:right w:val="nil"/>
          <w:between w:val="nil"/>
        </w:pBdr>
        <w:ind w:left="720"/>
        <w:rPr>
          <w:rFonts w:ascii="Bookman Old Style" w:hAnsi="Bookman Old Style"/>
          <w:color w:val="212121"/>
        </w:rPr>
      </w:pPr>
    </w:p>
    <w:p w14:paraId="0BD4661A" w14:textId="50A25F69" w:rsidR="00B01EB4" w:rsidRPr="00974DBA" w:rsidRDefault="00847077" w:rsidP="007E2555">
      <w:pPr>
        <w:numPr>
          <w:ilvl w:val="0"/>
          <w:numId w:val="3"/>
        </w:numPr>
        <w:pBdr>
          <w:top w:val="nil"/>
          <w:left w:val="nil"/>
          <w:bottom w:val="nil"/>
          <w:right w:val="nil"/>
          <w:between w:val="nil"/>
        </w:pBdr>
        <w:rPr>
          <w:rFonts w:ascii="Bookman Old Style" w:hAnsi="Bookman Old Style"/>
          <w:color w:val="212121"/>
        </w:rPr>
      </w:pPr>
      <w:r w:rsidRPr="00974DBA">
        <w:rPr>
          <w:rFonts w:ascii="Bookman Old Style" w:hAnsi="Bookman Old Style"/>
          <w:color w:val="212121"/>
        </w:rPr>
        <w:t xml:space="preserve">The Commission appreciates the Mayor’s proposed increases </w:t>
      </w:r>
      <w:r w:rsidR="007E2555" w:rsidRPr="00974DBA">
        <w:rPr>
          <w:rFonts w:ascii="Bookman Old Style" w:hAnsi="Bookman Old Style"/>
          <w:color w:val="212121"/>
        </w:rPr>
        <w:t>to the budget for various provisions of Birth to Three</w:t>
      </w:r>
      <w:r w:rsidR="00A335BA">
        <w:rPr>
          <w:rFonts w:ascii="Bookman Old Style" w:hAnsi="Bookman Old Style"/>
          <w:color w:val="212121"/>
        </w:rPr>
        <w:t>,</w:t>
      </w:r>
      <w:r w:rsidR="007E2555" w:rsidRPr="00974DBA">
        <w:rPr>
          <w:rFonts w:ascii="Bookman Old Style" w:hAnsi="Bookman Old Style"/>
          <w:color w:val="212121"/>
        </w:rPr>
        <w:t xml:space="preserve"> but these investments do not go far enough to fully implement all provisions</w:t>
      </w:r>
      <w:r w:rsidR="00A335BA">
        <w:rPr>
          <w:rFonts w:ascii="Bookman Old Style" w:hAnsi="Bookman Old Style"/>
          <w:color w:val="212121"/>
        </w:rPr>
        <w:t>,</w:t>
      </w:r>
      <w:r w:rsidR="007E2555" w:rsidRPr="00974DBA">
        <w:rPr>
          <w:rFonts w:ascii="Bookman Old Style" w:hAnsi="Bookman Old Style"/>
          <w:color w:val="212121"/>
        </w:rPr>
        <w:t xml:space="preserve"> which is critical to the educational equity of our youngest scholars;</w:t>
      </w:r>
    </w:p>
    <w:p w14:paraId="5E8A6270" w14:textId="77777777" w:rsidR="007E2555" w:rsidRPr="00974DBA" w:rsidRDefault="007E2555" w:rsidP="007E2555">
      <w:pPr>
        <w:pStyle w:val="ListParagraph"/>
        <w:rPr>
          <w:rFonts w:ascii="Bookman Old Style" w:hAnsi="Bookman Old Style"/>
          <w:color w:val="212121"/>
        </w:rPr>
      </w:pPr>
    </w:p>
    <w:p w14:paraId="46DB1A3D" w14:textId="6E6777E5" w:rsidR="007E2555" w:rsidRPr="00974DBA" w:rsidRDefault="00974DBA" w:rsidP="007E2555">
      <w:pPr>
        <w:numPr>
          <w:ilvl w:val="0"/>
          <w:numId w:val="3"/>
        </w:numPr>
        <w:pBdr>
          <w:top w:val="nil"/>
          <w:left w:val="nil"/>
          <w:bottom w:val="nil"/>
          <w:right w:val="nil"/>
          <w:between w:val="nil"/>
        </w:pBdr>
        <w:rPr>
          <w:rFonts w:ascii="Bookman Old Style" w:hAnsi="Bookman Old Style"/>
          <w:color w:val="212121"/>
        </w:rPr>
      </w:pPr>
      <w:r>
        <w:rPr>
          <w:rFonts w:ascii="Bookman Old Style" w:hAnsi="Bookman Old Style"/>
          <w:color w:val="212121"/>
        </w:rPr>
        <w:t xml:space="preserve">The Commission respectfully requests that the </w:t>
      </w:r>
      <w:r w:rsidR="0005180D">
        <w:rPr>
          <w:rFonts w:ascii="Bookman Old Style" w:hAnsi="Bookman Old Style"/>
          <w:color w:val="212121"/>
        </w:rPr>
        <w:t xml:space="preserve">DC Council to </w:t>
      </w:r>
      <w:r>
        <w:rPr>
          <w:rFonts w:ascii="Bookman Old Style" w:hAnsi="Bookman Old Style"/>
          <w:color w:val="212121"/>
        </w:rPr>
        <w:t xml:space="preserve">fully </w:t>
      </w:r>
      <w:r w:rsidR="00A335BA">
        <w:rPr>
          <w:rFonts w:ascii="Bookman Old Style" w:hAnsi="Bookman Old Style"/>
          <w:color w:val="212121"/>
        </w:rPr>
        <w:t xml:space="preserve">fund </w:t>
      </w:r>
      <w:r>
        <w:rPr>
          <w:rFonts w:ascii="Bookman Old Style" w:hAnsi="Bookman Old Style"/>
          <w:color w:val="212121"/>
        </w:rPr>
        <w:t>Birth to Three by allocating no less than the requested $30 million to fully implement all provisions of this legislation.</w:t>
      </w:r>
    </w:p>
    <w:p w14:paraId="0EA1C4E1" w14:textId="77777777" w:rsidR="007D7EC5" w:rsidRPr="00974DBA" w:rsidRDefault="007D7EC5">
      <w:pPr>
        <w:pBdr>
          <w:top w:val="nil"/>
          <w:left w:val="nil"/>
          <w:bottom w:val="nil"/>
          <w:right w:val="nil"/>
          <w:between w:val="nil"/>
        </w:pBdr>
        <w:ind w:left="720" w:hanging="720"/>
        <w:rPr>
          <w:rFonts w:ascii="Bookman Old Style" w:eastAsia="Bookman Old Style" w:hAnsi="Bookman Old Style" w:cs="Bookman Old Style"/>
          <w:color w:val="212121"/>
        </w:rPr>
      </w:pPr>
    </w:p>
    <w:p w14:paraId="6F0A934C" w14:textId="77777777" w:rsidR="007D7EC5" w:rsidRPr="00974DBA" w:rsidRDefault="00EA7DE0">
      <w:pPr>
        <w:rPr>
          <w:rFonts w:ascii="Bookman Old Style" w:eastAsia="Bookman Old Style" w:hAnsi="Bookman Old Style" w:cs="Bookman Old Style"/>
          <w:sz w:val="28"/>
          <w:szCs w:val="28"/>
        </w:rPr>
      </w:pPr>
      <w:r w:rsidRPr="00974DBA">
        <w:rPr>
          <w:rFonts w:ascii="Bookman Old Style" w:eastAsia="Bookman Old Style" w:hAnsi="Bookman Old Style" w:cs="Bookman Old Style"/>
          <w:b/>
          <w:sz w:val="28"/>
          <w:szCs w:val="28"/>
        </w:rPr>
        <w:t>FURTHER RESOLVED:</w:t>
      </w:r>
    </w:p>
    <w:p w14:paraId="03C1C738" w14:textId="77777777" w:rsidR="007D7EC5" w:rsidRPr="00974DBA" w:rsidRDefault="007D7EC5">
      <w:pPr>
        <w:rPr>
          <w:rFonts w:ascii="Bookman Old Style" w:eastAsia="Bookman Old Style" w:hAnsi="Bookman Old Style" w:cs="Bookman Old Style"/>
        </w:rPr>
      </w:pPr>
    </w:p>
    <w:p w14:paraId="3C046584" w14:textId="10E6576D" w:rsidR="007D7EC5" w:rsidRPr="00974DBA" w:rsidRDefault="00EA7DE0" w:rsidP="00974DBA">
      <w:pPr>
        <w:ind w:firstLine="720"/>
        <w:rPr>
          <w:rFonts w:ascii="Bookman Old Style" w:eastAsia="Bookman Old Style" w:hAnsi="Bookman Old Style" w:cs="Bookman Old Style"/>
        </w:rPr>
      </w:pPr>
      <w:r w:rsidRPr="00974DBA">
        <w:rPr>
          <w:rFonts w:ascii="Bookman Old Style" w:eastAsia="Bookman Old Style" w:hAnsi="Bookman Old Style" w:cs="Bookman Old Style"/>
        </w:rPr>
        <w:t xml:space="preserve">That the Commission designates Commissioner </w:t>
      </w:r>
      <w:r w:rsidR="002D1584" w:rsidRPr="00974DBA">
        <w:rPr>
          <w:rFonts w:ascii="Bookman Old Style" w:eastAsia="Bookman Old Style" w:hAnsi="Bookman Old Style" w:cs="Bookman Old Style"/>
        </w:rPr>
        <w:t>Tiffani Nichole Johnson, ANC4B06</w:t>
      </w:r>
      <w:r w:rsidRPr="00974DBA">
        <w:rPr>
          <w:rFonts w:ascii="Bookman Old Style" w:eastAsia="Bookman Old Style" w:hAnsi="Bookman Old Style" w:cs="Bookman Old Style"/>
        </w:rPr>
        <w:t>, to represent the Commission in all matters relat</w:t>
      </w:r>
      <w:r w:rsidR="002D1584" w:rsidRPr="00974DBA">
        <w:rPr>
          <w:rFonts w:ascii="Bookman Old Style" w:eastAsia="Bookman Old Style" w:hAnsi="Bookman Old Style" w:cs="Bookman Old Style"/>
        </w:rPr>
        <w:t>ed</w:t>
      </w:r>
      <w:r w:rsidRPr="00974DBA">
        <w:rPr>
          <w:rFonts w:ascii="Bookman Old Style" w:eastAsia="Bookman Old Style" w:hAnsi="Bookman Old Style" w:cs="Bookman Old Style"/>
        </w:rPr>
        <w:t xml:space="preserve"> to this resolution.</w:t>
      </w:r>
    </w:p>
    <w:p w14:paraId="0FB75F4F" w14:textId="77777777" w:rsidR="007D7EC5" w:rsidRPr="00974DBA" w:rsidRDefault="007D7EC5">
      <w:pPr>
        <w:rPr>
          <w:rFonts w:ascii="Bookman Old Style" w:eastAsia="Bookman Old Style" w:hAnsi="Bookman Old Style" w:cs="Bookman Old Style"/>
        </w:rPr>
      </w:pPr>
    </w:p>
    <w:p w14:paraId="08D011D3" w14:textId="77777777" w:rsidR="007D7EC5" w:rsidRPr="00974DBA" w:rsidRDefault="00EA7DE0">
      <w:pPr>
        <w:rPr>
          <w:rFonts w:ascii="Bookman Old Style" w:eastAsia="Bookman Old Style" w:hAnsi="Bookman Old Style" w:cs="Bookman Old Style"/>
          <w:sz w:val="28"/>
          <w:szCs w:val="28"/>
        </w:rPr>
      </w:pPr>
      <w:r w:rsidRPr="00974DBA">
        <w:rPr>
          <w:rFonts w:ascii="Bookman Old Style" w:eastAsia="Bookman Old Style" w:hAnsi="Bookman Old Style" w:cs="Bookman Old Style"/>
          <w:b/>
          <w:sz w:val="28"/>
          <w:szCs w:val="28"/>
        </w:rPr>
        <w:t>FURTHER RESOLVED:</w:t>
      </w:r>
    </w:p>
    <w:p w14:paraId="31488101" w14:textId="77777777" w:rsidR="007D7EC5" w:rsidRPr="00974DBA" w:rsidRDefault="007D7EC5">
      <w:pPr>
        <w:rPr>
          <w:rFonts w:ascii="Bookman Old Style" w:eastAsia="Bookman Old Style" w:hAnsi="Bookman Old Style" w:cs="Bookman Old Style"/>
        </w:rPr>
      </w:pPr>
    </w:p>
    <w:p w14:paraId="4589C36D" w14:textId="46418AE4" w:rsidR="007D7EC5" w:rsidRPr="00974DBA" w:rsidRDefault="00EA7DE0" w:rsidP="00974DBA">
      <w:pPr>
        <w:ind w:firstLine="720"/>
        <w:rPr>
          <w:rFonts w:ascii="Bookman Old Style" w:eastAsia="Bookman Old Style" w:hAnsi="Bookman Old Style" w:cs="Bookman Old Style"/>
        </w:rPr>
      </w:pPr>
      <w:bookmarkStart w:id="0" w:name="_gjdgxs" w:colFirst="0" w:colLast="0"/>
      <w:bookmarkEnd w:id="0"/>
      <w:r w:rsidRPr="00974DBA">
        <w:rPr>
          <w:rFonts w:ascii="Bookman Old Style" w:eastAsia="Bookman Old Style" w:hAnsi="Bookman Old Style" w:cs="Bookman Old Style"/>
        </w:rPr>
        <w:t>That, in the event the designated representative Commissioner cannot carry out h</w:t>
      </w:r>
      <w:r w:rsidR="002D1584" w:rsidRPr="00974DBA">
        <w:rPr>
          <w:rFonts w:ascii="Bookman Old Style" w:eastAsia="Bookman Old Style" w:hAnsi="Bookman Old Style" w:cs="Bookman Old Style"/>
        </w:rPr>
        <w:t>er</w:t>
      </w:r>
      <w:r w:rsidRPr="00974DBA">
        <w:rPr>
          <w:rFonts w:ascii="Bookman Old Style" w:eastAsia="Bookman Old Style" w:hAnsi="Bookman Old Style" w:cs="Bookman Old Style"/>
        </w:rPr>
        <w:t xml:space="preserve"> representative duties for any reason, the Commission authorizes the Chair to designate another Commissioner to represent the Commission in all matter relating to this resolution.</w:t>
      </w:r>
    </w:p>
    <w:p w14:paraId="511B120D" w14:textId="77777777" w:rsidR="007D7EC5" w:rsidRPr="00974DBA" w:rsidRDefault="007D7EC5">
      <w:pPr>
        <w:rPr>
          <w:rFonts w:ascii="Bookman Old Style" w:eastAsia="Bookman Old Style" w:hAnsi="Bookman Old Style" w:cs="Bookman Old Style"/>
        </w:rPr>
      </w:pPr>
    </w:p>
    <w:p w14:paraId="16905451" w14:textId="77777777" w:rsidR="007D7EC5" w:rsidRPr="00974DBA" w:rsidRDefault="00EA7DE0">
      <w:pPr>
        <w:rPr>
          <w:rFonts w:ascii="Bookman Old Style" w:eastAsia="Bookman Old Style" w:hAnsi="Bookman Old Style" w:cs="Bookman Old Style"/>
          <w:b/>
          <w:sz w:val="28"/>
          <w:szCs w:val="28"/>
        </w:rPr>
      </w:pPr>
      <w:r w:rsidRPr="00974DBA">
        <w:rPr>
          <w:rFonts w:ascii="Bookman Old Style" w:eastAsia="Bookman Old Style" w:hAnsi="Bookman Old Style" w:cs="Bookman Old Style"/>
          <w:b/>
          <w:sz w:val="28"/>
          <w:szCs w:val="28"/>
        </w:rPr>
        <w:t>FURTHER RESOLVED:</w:t>
      </w:r>
    </w:p>
    <w:p w14:paraId="39FF67DD" w14:textId="77777777" w:rsidR="007D7EC5" w:rsidRPr="00974DBA" w:rsidRDefault="007D7EC5">
      <w:pPr>
        <w:rPr>
          <w:rFonts w:ascii="Bookman Old Style" w:eastAsia="Bookman Old Style" w:hAnsi="Bookman Old Style" w:cs="Bookman Old Style"/>
        </w:rPr>
      </w:pPr>
    </w:p>
    <w:p w14:paraId="16406B38" w14:textId="4485DF62" w:rsidR="007D7EC5" w:rsidRPr="00974DBA" w:rsidRDefault="00EA7DE0" w:rsidP="00974DBA">
      <w:pPr>
        <w:ind w:firstLine="720"/>
        <w:rPr>
          <w:rFonts w:ascii="Bookman Old Style" w:eastAsia="Bookman Old Style" w:hAnsi="Bookman Old Style" w:cs="Bookman Old Style"/>
        </w:rPr>
      </w:pPr>
      <w:r w:rsidRPr="00974DBA">
        <w:rPr>
          <w:rFonts w:ascii="Bookman Old Style" w:eastAsia="Bookman Old Style" w:hAnsi="Bookman Old Style" w:cs="Bookman Old Style"/>
        </w:rPr>
        <w:t>Consistent with DC Code § 1-309, only actions of the full Commission voting in a properly noticed public meeting have standing and carry great weight. The actions, positions and opinions of individual commissioners, insofar as they may be contradictory to or otherwise inconsistent with the expressed position of the full Commission in a properly adopted resolution or letter, have no standing and cannot be considered as in any way associated with the Commission.</w:t>
      </w:r>
    </w:p>
    <w:p w14:paraId="405E0654" w14:textId="77777777" w:rsidR="007D7EC5" w:rsidRPr="00974DBA" w:rsidRDefault="007D7EC5">
      <w:pPr>
        <w:rPr>
          <w:rFonts w:ascii="Bookman Old Style" w:eastAsia="Bookman Old Style" w:hAnsi="Bookman Old Style" w:cs="Bookman Old Style"/>
        </w:rPr>
      </w:pPr>
    </w:p>
    <w:p w14:paraId="7225AD30" w14:textId="26275DE0" w:rsidR="007D7EC5" w:rsidRPr="00974DBA" w:rsidRDefault="00EA7DE0" w:rsidP="00974DBA">
      <w:pPr>
        <w:ind w:firstLine="720"/>
        <w:rPr>
          <w:rFonts w:ascii="Bookman Old Style" w:eastAsia="Bookman Old Style" w:hAnsi="Bookman Old Style" w:cs="Bookman Old Style"/>
        </w:rPr>
      </w:pPr>
      <w:r w:rsidRPr="00974DBA">
        <w:rPr>
          <w:rFonts w:ascii="Bookman Old Style" w:eastAsia="Bookman Old Style" w:hAnsi="Bookman Old Style" w:cs="Bookman Old Style"/>
          <w:b/>
        </w:rPr>
        <w:t xml:space="preserve">ADOPTED </w:t>
      </w:r>
      <w:r w:rsidRPr="00974DBA">
        <w:rPr>
          <w:rFonts w:ascii="Bookman Old Style" w:eastAsia="Bookman Old Style" w:hAnsi="Bookman Old Style" w:cs="Bookman Old Style"/>
        </w:rPr>
        <w:t xml:space="preserve">by show of hands vote at a regular public meeting (notice of which was properly given, and at which a quorum of </w:t>
      </w:r>
      <w:r w:rsidR="00C1356D">
        <w:rPr>
          <w:rFonts w:ascii="Bookman Old Style" w:eastAsia="Bookman Old Style" w:hAnsi="Bookman Old Style" w:cs="Bookman Old Style"/>
        </w:rPr>
        <w:t>9</w:t>
      </w:r>
      <w:r w:rsidRPr="00974DBA">
        <w:rPr>
          <w:rFonts w:ascii="Bookman Old Style" w:eastAsia="Bookman Old Style" w:hAnsi="Bookman Old Style" w:cs="Bookman Old Style"/>
        </w:rPr>
        <w:t xml:space="preserve"> of </w:t>
      </w:r>
      <w:r w:rsidR="00C1356D">
        <w:rPr>
          <w:rFonts w:ascii="Bookman Old Style" w:eastAsia="Bookman Old Style" w:hAnsi="Bookman Old Style" w:cs="Bookman Old Style"/>
        </w:rPr>
        <w:t>9</w:t>
      </w:r>
      <w:r w:rsidRPr="00974DBA">
        <w:rPr>
          <w:rFonts w:ascii="Bookman Old Style" w:eastAsia="Bookman Old Style" w:hAnsi="Bookman Old Style" w:cs="Bookman Old Style"/>
        </w:rPr>
        <w:t xml:space="preserve"> members was present) on </w:t>
      </w:r>
      <w:r w:rsidR="002D1584" w:rsidRPr="00974DBA">
        <w:rPr>
          <w:rFonts w:ascii="Bookman Old Style" w:eastAsia="Bookman Old Style" w:hAnsi="Bookman Old Style" w:cs="Bookman Old Style"/>
        </w:rPr>
        <w:t>April 22, 2019,</w:t>
      </w:r>
      <w:r w:rsidRPr="00974DBA">
        <w:rPr>
          <w:rFonts w:ascii="Bookman Old Style" w:eastAsia="Bookman Old Style" w:hAnsi="Bookman Old Style" w:cs="Bookman Old Style"/>
        </w:rPr>
        <w:t xml:space="preserve"> by a vote of </w:t>
      </w:r>
      <w:r w:rsidR="006D4433">
        <w:rPr>
          <w:rFonts w:ascii="Bookman Old Style" w:eastAsia="Bookman Old Style" w:hAnsi="Bookman Old Style" w:cs="Bookman Old Style"/>
        </w:rPr>
        <w:t>8</w:t>
      </w:r>
      <w:r w:rsidRPr="00974DBA">
        <w:rPr>
          <w:rFonts w:ascii="Bookman Old Style" w:eastAsia="Bookman Old Style" w:hAnsi="Bookman Old Style" w:cs="Bookman Old Style"/>
        </w:rPr>
        <w:t xml:space="preserve"> yes, </w:t>
      </w:r>
      <w:r w:rsidR="006D4433">
        <w:rPr>
          <w:rFonts w:ascii="Bookman Old Style" w:eastAsia="Bookman Old Style" w:hAnsi="Bookman Old Style" w:cs="Bookman Old Style"/>
        </w:rPr>
        <w:t>0</w:t>
      </w:r>
      <w:r w:rsidRPr="00974DBA">
        <w:rPr>
          <w:rFonts w:ascii="Bookman Old Style" w:eastAsia="Bookman Old Style" w:hAnsi="Bookman Old Style" w:cs="Bookman Old Style"/>
        </w:rPr>
        <w:t xml:space="preserve"> no, </w:t>
      </w:r>
      <w:r w:rsidR="006D4433">
        <w:rPr>
          <w:rFonts w:ascii="Bookman Old Style" w:eastAsia="Bookman Old Style" w:hAnsi="Bookman Old Style" w:cs="Bookman Old Style"/>
        </w:rPr>
        <w:t>1</w:t>
      </w:r>
      <w:r w:rsidRPr="00974DBA">
        <w:rPr>
          <w:rFonts w:ascii="Bookman Old Style" w:eastAsia="Bookman Old Style" w:hAnsi="Bookman Old Style" w:cs="Bookman Old Style"/>
        </w:rPr>
        <w:t xml:space="preserve"> abstain</w:t>
      </w:r>
      <w:bookmarkStart w:id="1" w:name="_GoBack"/>
      <w:bookmarkEnd w:id="1"/>
      <w:r w:rsidRPr="00974DBA">
        <w:rPr>
          <w:rFonts w:ascii="Bookman Old Style" w:eastAsia="Bookman Old Style" w:hAnsi="Bookman Old Style" w:cs="Bookman Old Style"/>
        </w:rPr>
        <w:t>.</w:t>
      </w:r>
    </w:p>
    <w:sectPr w:rsidR="007D7EC5" w:rsidRPr="00974DBA">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539BF" w14:textId="77777777" w:rsidR="00963DAB" w:rsidRDefault="00963DAB">
      <w:r>
        <w:separator/>
      </w:r>
    </w:p>
  </w:endnote>
  <w:endnote w:type="continuationSeparator" w:id="0">
    <w:p w14:paraId="023AC49A" w14:textId="77777777" w:rsidR="00963DAB" w:rsidRDefault="0096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45E9" w14:textId="6999D407" w:rsidR="007D7EC5" w:rsidRDefault="00EA7DE0">
    <w:pPr>
      <w:pBdr>
        <w:top w:val="single" w:sz="24" w:space="1" w:color="622423"/>
        <w:left w:val="nil"/>
        <w:bottom w:val="nil"/>
        <w:right w:val="nil"/>
        <w:between w:val="nil"/>
      </w:pBdr>
      <w:tabs>
        <w:tab w:val="right" w:pos="10224"/>
      </w:tabs>
      <w:rPr>
        <w:rFonts w:ascii="Cambria" w:eastAsia="Cambria" w:hAnsi="Cambria" w:cs="Cambria"/>
        <w:color w:val="000000"/>
      </w:rPr>
    </w:pPr>
    <w:r>
      <w:rPr>
        <w:rFonts w:ascii="Cambria" w:eastAsia="Cambria" w:hAnsi="Cambria" w:cs="Cambria"/>
        <w:color w:val="000000"/>
      </w:rPr>
      <w:t xml:space="preserve">R4B-19-031xx – </w:t>
    </w:r>
    <w:r w:rsidR="00974DBA">
      <w:rPr>
        <w:rFonts w:ascii="Cambria" w:eastAsia="Cambria" w:hAnsi="Cambria" w:cs="Cambria"/>
      </w:rPr>
      <w:t xml:space="preserve">Birth to Three for All DC </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14:paraId="3179D124" w14:textId="77777777" w:rsidR="007D7EC5" w:rsidRDefault="007D7EC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AC609" w14:textId="77777777" w:rsidR="00963DAB" w:rsidRDefault="00963DAB">
      <w:r>
        <w:separator/>
      </w:r>
    </w:p>
  </w:footnote>
  <w:footnote w:type="continuationSeparator" w:id="0">
    <w:p w14:paraId="51107A4E" w14:textId="77777777" w:rsidR="00963DAB" w:rsidRDefault="0096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165A" w14:textId="465530DF" w:rsidR="008D6262" w:rsidRDefault="008D6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EF17" w14:textId="4D40A69D" w:rsidR="008D6262" w:rsidRDefault="008D6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D699" w14:textId="551FF70A" w:rsidR="008D6262" w:rsidRDefault="008D6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0CF"/>
    <w:multiLevelType w:val="multilevel"/>
    <w:tmpl w:val="DAAC7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B5B93"/>
    <w:multiLevelType w:val="multilevel"/>
    <w:tmpl w:val="CE483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AF38D1"/>
    <w:multiLevelType w:val="multilevel"/>
    <w:tmpl w:val="CDE8B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3D0C95"/>
    <w:multiLevelType w:val="hybridMultilevel"/>
    <w:tmpl w:val="D322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F169A"/>
    <w:multiLevelType w:val="multilevel"/>
    <w:tmpl w:val="A3848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C5"/>
    <w:rsid w:val="0005180D"/>
    <w:rsid w:val="001424CC"/>
    <w:rsid w:val="002D1584"/>
    <w:rsid w:val="003764FB"/>
    <w:rsid w:val="00397BE9"/>
    <w:rsid w:val="003D44E9"/>
    <w:rsid w:val="004354A9"/>
    <w:rsid w:val="006B2254"/>
    <w:rsid w:val="006D4433"/>
    <w:rsid w:val="006F0A93"/>
    <w:rsid w:val="007D7EC5"/>
    <w:rsid w:val="007E2555"/>
    <w:rsid w:val="00847077"/>
    <w:rsid w:val="00863D48"/>
    <w:rsid w:val="008A1E10"/>
    <w:rsid w:val="008D6262"/>
    <w:rsid w:val="00963DAB"/>
    <w:rsid w:val="00974DBA"/>
    <w:rsid w:val="009D1CCB"/>
    <w:rsid w:val="00A335BA"/>
    <w:rsid w:val="00A63E26"/>
    <w:rsid w:val="00A84D43"/>
    <w:rsid w:val="00B01EB4"/>
    <w:rsid w:val="00BA6667"/>
    <w:rsid w:val="00C1356D"/>
    <w:rsid w:val="00DB6864"/>
    <w:rsid w:val="00DE7C93"/>
    <w:rsid w:val="00E112F6"/>
    <w:rsid w:val="00E163C3"/>
    <w:rsid w:val="00E60664"/>
    <w:rsid w:val="00EA7DE0"/>
    <w:rsid w:val="00EB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FB189"/>
  <w15:docId w15:val="{391ACE19-018D-46C5-9BDE-3C37C316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7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E0"/>
    <w:rPr>
      <w:rFonts w:ascii="Segoe UI" w:hAnsi="Segoe UI" w:cs="Segoe UI"/>
      <w:sz w:val="18"/>
      <w:szCs w:val="18"/>
    </w:rPr>
  </w:style>
  <w:style w:type="paragraph" w:styleId="Header">
    <w:name w:val="header"/>
    <w:basedOn w:val="Normal"/>
    <w:link w:val="HeaderChar"/>
    <w:uiPriority w:val="99"/>
    <w:unhideWhenUsed/>
    <w:rsid w:val="008D6262"/>
    <w:pPr>
      <w:tabs>
        <w:tab w:val="center" w:pos="4680"/>
        <w:tab w:val="right" w:pos="9360"/>
      </w:tabs>
    </w:pPr>
  </w:style>
  <w:style w:type="character" w:customStyle="1" w:styleId="HeaderChar">
    <w:name w:val="Header Char"/>
    <w:basedOn w:val="DefaultParagraphFont"/>
    <w:link w:val="Header"/>
    <w:uiPriority w:val="99"/>
    <w:rsid w:val="008D6262"/>
  </w:style>
  <w:style w:type="paragraph" w:styleId="Footer">
    <w:name w:val="footer"/>
    <w:basedOn w:val="Normal"/>
    <w:link w:val="FooterChar"/>
    <w:uiPriority w:val="99"/>
    <w:unhideWhenUsed/>
    <w:rsid w:val="008D6262"/>
    <w:pPr>
      <w:tabs>
        <w:tab w:val="center" w:pos="4680"/>
        <w:tab w:val="right" w:pos="9360"/>
      </w:tabs>
    </w:pPr>
  </w:style>
  <w:style w:type="character" w:customStyle="1" w:styleId="FooterChar">
    <w:name w:val="Footer Char"/>
    <w:basedOn w:val="DefaultParagraphFont"/>
    <w:link w:val="Footer"/>
    <w:uiPriority w:val="99"/>
    <w:rsid w:val="008D6262"/>
  </w:style>
  <w:style w:type="paragraph" w:styleId="ListParagraph">
    <w:name w:val="List Paragraph"/>
    <w:basedOn w:val="Normal"/>
    <w:uiPriority w:val="34"/>
    <w:qFormat/>
    <w:rsid w:val="006F0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Johnson</dc:creator>
  <cp:keywords/>
  <dc:description/>
  <cp:lastModifiedBy>Tiffani Johnson</cp:lastModifiedBy>
  <cp:revision>4</cp:revision>
  <dcterms:created xsi:type="dcterms:W3CDTF">2019-04-25T00:41:00Z</dcterms:created>
  <dcterms:modified xsi:type="dcterms:W3CDTF">2019-04-25T00:50:00Z</dcterms:modified>
</cp:coreProperties>
</file>